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B1317" w14:textId="491E2DD2" w:rsidR="00D3391F" w:rsidRPr="008949A5" w:rsidRDefault="008949A5" w:rsidP="008949A5">
      <w:pPr>
        <w:adjustRightInd w:val="0"/>
        <w:snapToGrid w:val="0"/>
        <w:spacing w:line="360" w:lineRule="auto"/>
        <w:jc w:val="center"/>
        <w:rPr>
          <w:rFonts w:ascii="宋体" w:hAnsi="宋体" w:cs="宋体"/>
          <w:sz w:val="24"/>
        </w:rPr>
      </w:pPr>
      <w:r w:rsidRPr="008949A5">
        <w:rPr>
          <w:rFonts w:asciiTheme="minorEastAsia" w:hAnsiTheme="minorEastAsia" w:hint="eastAsia"/>
          <w:b/>
          <w:bCs/>
          <w:sz w:val="28"/>
          <w:szCs w:val="32"/>
        </w:rPr>
        <w:t>论文著作权许可使用协议</w:t>
      </w:r>
      <w:r w:rsidR="00C56FA3" w:rsidRPr="00C65810">
        <w:rPr>
          <w:rFonts w:asciiTheme="minorEastAsia" w:hAnsiTheme="minorEastAsia" w:hint="eastAsia"/>
          <w:b/>
          <w:bCs/>
          <w:sz w:val="28"/>
          <w:szCs w:val="32"/>
        </w:rPr>
        <w:t>及利益冲突</w:t>
      </w:r>
      <w:r w:rsidR="00D3391F" w:rsidRPr="00C65810">
        <w:rPr>
          <w:rFonts w:asciiTheme="minorEastAsia" w:hAnsiTheme="minorEastAsia" w:hint="eastAsia"/>
          <w:b/>
          <w:bCs/>
          <w:sz w:val="28"/>
          <w:szCs w:val="32"/>
        </w:rPr>
        <w:t>声明书</w:t>
      </w:r>
    </w:p>
    <w:p w14:paraId="4BA8124D" w14:textId="77777777" w:rsidR="00D3391F" w:rsidRPr="00824804" w:rsidRDefault="00D3391F" w:rsidP="00824804">
      <w:pPr>
        <w:spacing w:line="360" w:lineRule="auto"/>
        <w:ind w:firstLineChars="200" w:firstLine="420"/>
        <w:rPr>
          <w:rFonts w:asciiTheme="minorEastAsia" w:hAnsiTheme="minorEastAsia"/>
        </w:rPr>
      </w:pPr>
    </w:p>
    <w:p w14:paraId="1182DE72" w14:textId="6B7A67F1" w:rsidR="008949A5" w:rsidRDefault="008949A5" w:rsidP="008949A5">
      <w:pPr>
        <w:pStyle w:val="10"/>
        <w:tabs>
          <w:tab w:val="left" w:pos="851"/>
        </w:tabs>
        <w:spacing w:line="400" w:lineRule="exact"/>
        <w:ind w:firstLine="480"/>
        <w:rPr>
          <w:rFonts w:ascii="宋体" w:hAnsi="宋体" w:cs="宋体"/>
          <w:sz w:val="24"/>
        </w:rPr>
      </w:pPr>
      <w:r>
        <w:rPr>
          <w:rFonts w:ascii="宋体" w:hAnsi="宋体" w:cs="宋体" w:hint="eastAsia"/>
          <w:sz w:val="24"/>
        </w:rPr>
        <w:t>一、全体作者同意，提交本刊发表的论文一经本刊录用，作者即将论文整体、论文的任何部分内容及与论文相关的内容（如</w:t>
      </w:r>
      <w:r>
        <w:rPr>
          <w:rFonts w:ascii="宋体" w:hAnsi="宋体" w:cs="宋体"/>
          <w:sz w:val="24"/>
        </w:rPr>
        <w:t>论文研究问</w:t>
      </w:r>
      <w:bookmarkStart w:id="0" w:name="_GoBack"/>
      <w:bookmarkEnd w:id="0"/>
      <w:r>
        <w:rPr>
          <w:rFonts w:ascii="宋体" w:hAnsi="宋体" w:cs="宋体"/>
          <w:sz w:val="24"/>
        </w:rPr>
        <w:t>题、研究思想、方法、过程、数据、结果的详细资料，包括理论推导和实验过程</w:t>
      </w:r>
      <w:r>
        <w:rPr>
          <w:rFonts w:ascii="宋体" w:hAnsi="宋体" w:cs="宋体" w:hint="eastAsia"/>
          <w:sz w:val="24"/>
        </w:rPr>
        <w:t>等内容）或其他可以从论文中提取部分的全部复制传播的权利——包括但不限于复制权、发行权、信息网络传播权、广播权、表演权、翻译权、汇编权、改编权等著作财产权免费许可给</w:t>
      </w:r>
      <w:r w:rsidR="00515DEB">
        <w:rPr>
          <w:rFonts w:ascii="宋体" w:hAnsi="宋体" w:cs="宋体" w:hint="eastAsia"/>
          <w:sz w:val="24"/>
        </w:rPr>
        <w:t>《轮胎工业》</w:t>
      </w:r>
      <w:r>
        <w:rPr>
          <w:rFonts w:ascii="宋体" w:hAnsi="宋体" w:cs="宋体" w:hint="eastAsia"/>
          <w:sz w:val="24"/>
        </w:rPr>
        <w:t>编辑部（下称“编辑部”）使用，编辑部有权通过包括但不限于以下方式使用：</w:t>
      </w:r>
    </w:p>
    <w:p w14:paraId="649C67FF" w14:textId="77777777" w:rsidR="008949A5" w:rsidRDefault="008949A5" w:rsidP="008949A5">
      <w:pPr>
        <w:pStyle w:val="10"/>
        <w:tabs>
          <w:tab w:val="left" w:pos="851"/>
        </w:tabs>
        <w:spacing w:line="400" w:lineRule="exact"/>
        <w:ind w:firstLine="480"/>
        <w:rPr>
          <w:rFonts w:ascii="宋体" w:hAnsi="宋体" w:cs="宋体"/>
          <w:sz w:val="24"/>
        </w:rPr>
      </w:pPr>
      <w:r>
        <w:rPr>
          <w:rFonts w:ascii="宋体" w:hAnsi="宋体" w:cs="宋体" w:hint="eastAsia"/>
          <w:sz w:val="24"/>
        </w:rPr>
        <w:t>1.包括但不限于以各种已知或将来可能出现的形态、格式和介质，如光盘、磁盘、网络等形式，复制、发行、信息网络传播、广播或其他传播方式使用许可内容；</w:t>
      </w:r>
    </w:p>
    <w:p w14:paraId="5F4E7E65" w14:textId="77777777" w:rsidR="008949A5" w:rsidRDefault="008949A5" w:rsidP="008949A5">
      <w:pPr>
        <w:pStyle w:val="10"/>
        <w:tabs>
          <w:tab w:val="left" w:pos="851"/>
        </w:tabs>
        <w:spacing w:line="400" w:lineRule="exact"/>
        <w:ind w:firstLine="480"/>
        <w:rPr>
          <w:rFonts w:ascii="宋体" w:hAnsi="宋体" w:cs="宋体"/>
          <w:sz w:val="24"/>
        </w:rPr>
      </w:pPr>
      <w:r>
        <w:rPr>
          <w:rFonts w:ascii="宋体" w:hAnsi="宋体" w:cs="宋体" w:hint="eastAsia"/>
          <w:sz w:val="24"/>
        </w:rPr>
        <w:t>2.翻译、改编、汇编该论文，以及利用该论文中的图表，摘要或任何部分衍生其他作品；</w:t>
      </w:r>
    </w:p>
    <w:p w14:paraId="6153E3F2" w14:textId="77777777" w:rsidR="008949A5" w:rsidRDefault="008949A5" w:rsidP="008949A5">
      <w:pPr>
        <w:pStyle w:val="10"/>
        <w:tabs>
          <w:tab w:val="left" w:pos="851"/>
        </w:tabs>
        <w:spacing w:line="400" w:lineRule="exact"/>
        <w:ind w:firstLine="480"/>
        <w:rPr>
          <w:rFonts w:ascii="宋体" w:hAnsi="宋体" w:cs="宋体"/>
          <w:sz w:val="24"/>
        </w:rPr>
      </w:pPr>
      <w:r>
        <w:rPr>
          <w:rFonts w:ascii="宋体" w:hAnsi="宋体" w:cs="宋体" w:hint="eastAsia"/>
          <w:sz w:val="24"/>
        </w:rPr>
        <w:t>3.除本刊自行使用外，本刊有权许可第三方平台等行使上述权利。</w:t>
      </w:r>
    </w:p>
    <w:p w14:paraId="6A5CB366" w14:textId="77777777" w:rsidR="008949A5" w:rsidRDefault="008949A5" w:rsidP="008949A5">
      <w:pPr>
        <w:pStyle w:val="10"/>
        <w:tabs>
          <w:tab w:val="left" w:pos="851"/>
        </w:tabs>
        <w:spacing w:line="400" w:lineRule="exact"/>
        <w:ind w:firstLine="480"/>
        <w:rPr>
          <w:rFonts w:ascii="宋体" w:hAnsi="宋体" w:cs="宋体"/>
          <w:sz w:val="24"/>
        </w:rPr>
      </w:pPr>
      <w:r>
        <w:rPr>
          <w:rFonts w:ascii="宋体" w:hAnsi="宋体" w:cs="宋体" w:hint="eastAsia"/>
          <w:sz w:val="24"/>
        </w:rPr>
        <w:t>二、许可期限：著作权保护期限。</w:t>
      </w:r>
    </w:p>
    <w:p w14:paraId="015B2CE5" w14:textId="77777777" w:rsidR="008949A5" w:rsidRDefault="008949A5" w:rsidP="008949A5">
      <w:pPr>
        <w:pStyle w:val="10"/>
        <w:tabs>
          <w:tab w:val="left" w:pos="851"/>
        </w:tabs>
        <w:spacing w:line="400" w:lineRule="exact"/>
        <w:ind w:firstLine="480"/>
        <w:rPr>
          <w:rFonts w:ascii="宋体" w:hAnsi="宋体" w:cs="宋体"/>
          <w:sz w:val="24"/>
        </w:rPr>
      </w:pPr>
      <w:r>
        <w:rPr>
          <w:rFonts w:ascii="宋体" w:hAnsi="宋体" w:cs="宋体" w:hint="eastAsia"/>
          <w:sz w:val="24"/>
        </w:rPr>
        <w:t>三、许可使用范围：全球范围。</w:t>
      </w:r>
    </w:p>
    <w:p w14:paraId="21D602B1" w14:textId="77777777" w:rsidR="008949A5" w:rsidRDefault="008949A5" w:rsidP="008949A5">
      <w:pPr>
        <w:adjustRightInd w:val="0"/>
        <w:snapToGrid w:val="0"/>
        <w:spacing w:line="440" w:lineRule="exact"/>
        <w:ind w:firstLineChars="200" w:firstLine="480"/>
        <w:rPr>
          <w:rFonts w:ascii="宋体" w:hAnsi="宋体" w:cs="宋体"/>
          <w:sz w:val="24"/>
        </w:rPr>
      </w:pPr>
      <w:r>
        <w:rPr>
          <w:rFonts w:ascii="宋体" w:hAnsi="宋体" w:cs="宋体" w:hint="eastAsia"/>
          <w:sz w:val="24"/>
        </w:rPr>
        <w:t>四、知识产权承诺：论文作者保证该论文为原创作品并且不涉及涉密和一稿多投等学术不端问题，若发生侵权或泄密问题，一切责任由论文作者承担。</w:t>
      </w:r>
    </w:p>
    <w:p w14:paraId="2A320E4E" w14:textId="77777777" w:rsidR="008949A5" w:rsidRDefault="008949A5" w:rsidP="008949A5">
      <w:pPr>
        <w:pStyle w:val="10"/>
        <w:tabs>
          <w:tab w:val="left" w:pos="851"/>
        </w:tabs>
        <w:spacing w:line="400" w:lineRule="exact"/>
        <w:ind w:firstLine="480"/>
        <w:rPr>
          <w:rFonts w:ascii="宋体" w:hAnsi="宋体" w:cs="宋体"/>
          <w:sz w:val="24"/>
        </w:rPr>
      </w:pPr>
      <w:r>
        <w:rPr>
          <w:rFonts w:ascii="宋体" w:hAnsi="宋体" w:cs="宋体" w:hint="eastAsia"/>
          <w:sz w:val="24"/>
        </w:rPr>
        <w:t>五、双方因履行本协议而产生的争议应协商解决，协商不成的任何一方可向编辑部所在地有管辖权的人民法院起诉。</w:t>
      </w:r>
    </w:p>
    <w:p w14:paraId="29A1AA1C" w14:textId="5D5B88AF" w:rsidR="00AA6C1C" w:rsidRPr="00824804" w:rsidRDefault="008949A5" w:rsidP="008949A5">
      <w:pPr>
        <w:spacing w:line="360" w:lineRule="auto"/>
        <w:ind w:firstLineChars="200" w:firstLine="480"/>
        <w:rPr>
          <w:rFonts w:asciiTheme="minorEastAsia" w:hAnsiTheme="minorEastAsia"/>
        </w:rPr>
      </w:pPr>
      <w:r>
        <w:rPr>
          <w:rFonts w:ascii="宋体" w:eastAsia="宋体" w:hAnsi="宋体" w:cs="宋体" w:hint="eastAsia"/>
          <w:sz w:val="24"/>
        </w:rPr>
        <w:t>六、本协议自投稿人（作者之一）点击“已阅读并同意”时起生效，若所投论文最终未被录用的</w:t>
      </w:r>
      <w:r>
        <w:rPr>
          <w:rFonts w:ascii="宋体" w:hAnsi="宋体" w:cs="宋体" w:hint="eastAsia"/>
          <w:sz w:val="24"/>
        </w:rPr>
        <w:t>，</w:t>
      </w:r>
      <w:r>
        <w:rPr>
          <w:rFonts w:ascii="宋体" w:eastAsia="宋体" w:hAnsi="宋体" w:cs="宋体" w:hint="eastAsia"/>
          <w:sz w:val="24"/>
        </w:rPr>
        <w:t>则本协议自动失效。</w:t>
      </w:r>
    </w:p>
    <w:p w14:paraId="566072D1" w14:textId="5E105D50" w:rsidR="00AA6C1C" w:rsidRDefault="008949A5" w:rsidP="008949A5">
      <w:pPr>
        <w:adjustRightInd w:val="0"/>
        <w:snapToGrid w:val="0"/>
        <w:spacing w:line="440" w:lineRule="exact"/>
        <w:ind w:firstLineChars="200" w:firstLine="480"/>
        <w:rPr>
          <w:rFonts w:asciiTheme="minorEastAsia" w:hAnsiTheme="minorEastAsia"/>
        </w:rPr>
      </w:pPr>
      <w:r w:rsidRPr="008949A5">
        <w:rPr>
          <w:rFonts w:ascii="宋体" w:hAnsi="宋体" w:cs="宋体" w:hint="eastAsia"/>
          <w:sz w:val="24"/>
        </w:rPr>
        <w:t>七</w:t>
      </w:r>
      <w:r w:rsidR="00AA6C1C" w:rsidRPr="008949A5">
        <w:rPr>
          <w:rFonts w:ascii="宋体" w:hAnsi="宋体" w:cs="宋体" w:hint="eastAsia"/>
          <w:sz w:val="24"/>
        </w:rPr>
        <w:t>、著作权人知晓</w:t>
      </w:r>
      <w:r w:rsidRPr="008949A5">
        <w:rPr>
          <w:rFonts w:ascii="宋体" w:hAnsi="宋体" w:cs="宋体" w:hint="eastAsia"/>
          <w:sz w:val="24"/>
        </w:rPr>
        <w:t>：</w:t>
      </w:r>
      <w:r w:rsidR="00515DEB">
        <w:rPr>
          <w:rFonts w:ascii="宋体" w:hAnsi="宋体" w:cs="宋体" w:hint="eastAsia"/>
          <w:sz w:val="24"/>
        </w:rPr>
        <w:t>《轮胎工业》</w:t>
      </w:r>
      <w:r w:rsidR="00AA6C1C" w:rsidRPr="008949A5">
        <w:rPr>
          <w:rFonts w:ascii="宋体" w:hAnsi="宋体" w:cs="宋体" w:hint="eastAsia"/>
          <w:sz w:val="24"/>
        </w:rPr>
        <w:t>是一本开放获取期刊，所有的文章一经发表</w:t>
      </w:r>
      <w:proofErr w:type="gramStart"/>
      <w:r w:rsidR="00AA6C1C" w:rsidRPr="008949A5">
        <w:rPr>
          <w:rFonts w:ascii="宋体" w:hAnsi="宋体" w:cs="宋体" w:hint="eastAsia"/>
          <w:sz w:val="24"/>
        </w:rPr>
        <w:t>立即并</w:t>
      </w:r>
      <w:proofErr w:type="gramEnd"/>
      <w:r w:rsidR="00AA6C1C" w:rsidRPr="008949A5">
        <w:rPr>
          <w:rFonts w:ascii="宋体" w:hAnsi="宋体" w:cs="宋体" w:hint="eastAsia"/>
          <w:sz w:val="24"/>
        </w:rPr>
        <w:t>永久供读者免费阅读和下载。</w:t>
      </w:r>
      <w:r w:rsidR="00515DEB">
        <w:rPr>
          <w:rFonts w:ascii="宋体" w:hAnsi="宋体" w:cs="宋体" w:hint="eastAsia"/>
          <w:sz w:val="24"/>
        </w:rPr>
        <w:t>《轮胎工业》</w:t>
      </w:r>
      <w:r w:rsidR="00AA6C1C" w:rsidRPr="008949A5">
        <w:rPr>
          <w:rFonts w:ascii="宋体" w:hAnsi="宋体" w:cs="宋体" w:hint="eastAsia"/>
          <w:sz w:val="24"/>
        </w:rPr>
        <w:t>使用知识共享许可协议 (Creative Commons)，允许第三</w:t>
      </w:r>
      <w:proofErr w:type="gramStart"/>
      <w:r w:rsidR="00AA6C1C" w:rsidRPr="008949A5">
        <w:rPr>
          <w:rFonts w:ascii="宋体" w:hAnsi="宋体" w:cs="宋体" w:hint="eastAsia"/>
          <w:sz w:val="24"/>
        </w:rPr>
        <w:t>方用户</w:t>
      </w:r>
      <w:proofErr w:type="gramEnd"/>
      <w:r w:rsidR="00AA6C1C" w:rsidRPr="008949A5">
        <w:rPr>
          <w:rFonts w:ascii="宋体" w:hAnsi="宋体" w:cs="宋体" w:hint="eastAsia"/>
          <w:sz w:val="24"/>
        </w:rPr>
        <w:t xml:space="preserve">按照署名 (BY)-非商业性使用 (NC)-禁止演绎 (ND) 4.0 (简称CC BY-NC-ND 4.0) 的方式，在任何媒介以任何形式复制、传播本作品。只要遵守许可协议条款，许可人就无法收回这些权利。需要遵守的条件如下：使用者必须给出适当的署名，提供指向本许可协议的链接，同时标明是否对原始作品作了修改。可以用任何合理的方式来署名，但是不得以任何方式暗示许可人为其使用背书。不得将本作品用于商业目的。如果将作品再混合、转换，或者基于该作品创作，则不可以分发修改作品。作者有权按照CC BY-NC-ND </w:t>
      </w:r>
      <w:r w:rsidR="00AA6C1C" w:rsidRPr="008949A5">
        <w:rPr>
          <w:rFonts w:ascii="宋体" w:hAnsi="宋体" w:cs="宋体" w:hint="eastAsia"/>
          <w:sz w:val="24"/>
        </w:rPr>
        <w:lastRenderedPageBreak/>
        <w:t>4.0协议分享、使用他们的文章。有关知识共享许可协议详情请访问：</w:t>
      </w:r>
      <w:hyperlink r:id="rId8" w:history="1">
        <w:r w:rsidR="00AA6C1C" w:rsidRPr="008949A5">
          <w:rPr>
            <w:rFonts w:ascii="宋体" w:hAnsi="宋体" w:cs="宋体" w:hint="eastAsia"/>
            <w:sz w:val="24"/>
          </w:rPr>
          <w:t>https://creativecommons.org/licenses/by-nc-nd/4.0/</w:t>
        </w:r>
      </w:hyperlink>
    </w:p>
    <w:p w14:paraId="5D9A3983" w14:textId="7A1E5D2D" w:rsidR="00D6492E" w:rsidRPr="00EB4FB5" w:rsidRDefault="008949A5" w:rsidP="00EB4FB5">
      <w:pPr>
        <w:pStyle w:val="10"/>
        <w:tabs>
          <w:tab w:val="left" w:pos="851"/>
        </w:tabs>
        <w:spacing w:line="400" w:lineRule="exact"/>
        <w:ind w:firstLine="480"/>
        <w:rPr>
          <w:rFonts w:ascii="宋体" w:hAnsi="宋体" w:cs="宋体"/>
          <w:sz w:val="24"/>
        </w:rPr>
      </w:pPr>
      <w:r w:rsidRPr="00EB4FB5">
        <w:rPr>
          <w:rFonts w:ascii="宋体" w:hAnsi="宋体" w:cs="宋体" w:hint="eastAsia"/>
          <w:sz w:val="24"/>
        </w:rPr>
        <w:t>八</w:t>
      </w:r>
      <w:r w:rsidR="00877AE9" w:rsidRPr="00EB4FB5">
        <w:rPr>
          <w:rFonts w:ascii="宋体" w:hAnsi="宋体" w:cs="宋体" w:hint="eastAsia"/>
          <w:sz w:val="24"/>
        </w:rPr>
        <w:t>、有关利益冲突</w:t>
      </w:r>
      <w:r w:rsidRPr="00EB4FB5">
        <w:rPr>
          <w:rFonts w:ascii="宋体" w:hAnsi="宋体" w:cs="宋体" w:hint="eastAsia"/>
          <w:sz w:val="24"/>
        </w:rPr>
        <w:t>：</w:t>
      </w:r>
      <w:r w:rsidR="00515DEB">
        <w:rPr>
          <w:rFonts w:ascii="宋体" w:hAnsi="宋体" w:cs="宋体" w:hint="eastAsia"/>
          <w:sz w:val="24"/>
        </w:rPr>
        <w:t>《轮胎工业》</w:t>
      </w:r>
      <w:r w:rsidR="00D6492E" w:rsidRPr="00EB4FB5">
        <w:rPr>
          <w:rFonts w:ascii="宋体" w:hAnsi="宋体" w:cs="宋体" w:hint="eastAsia"/>
          <w:sz w:val="24"/>
        </w:rPr>
        <w:t>遵从国际出版伦理委员会（</w:t>
      </w:r>
      <w:r w:rsidR="00D6492E" w:rsidRPr="00EB4FB5">
        <w:rPr>
          <w:rFonts w:ascii="宋体" w:hAnsi="宋体" w:cs="宋体"/>
          <w:sz w:val="24"/>
        </w:rPr>
        <w:t>COPE</w:t>
      </w:r>
      <w:r w:rsidR="00D6492E" w:rsidRPr="00EB4FB5">
        <w:rPr>
          <w:rFonts w:ascii="宋体" w:hAnsi="宋体" w:cs="宋体" w:hint="eastAsia"/>
          <w:sz w:val="24"/>
        </w:rPr>
        <w:t>）等国际机构的有关规范，要求所有作者披露和稿件内容有关的所有关系、活动、利益，包括</w:t>
      </w:r>
    </w:p>
    <w:p w14:paraId="009D4530" w14:textId="5033657D" w:rsidR="00D6492E" w:rsidRPr="00EB4FB5" w:rsidRDefault="00EB4FB5" w:rsidP="00EB4FB5">
      <w:pPr>
        <w:pStyle w:val="10"/>
        <w:tabs>
          <w:tab w:val="left" w:pos="851"/>
        </w:tabs>
        <w:spacing w:line="400" w:lineRule="exact"/>
        <w:ind w:firstLine="480"/>
        <w:rPr>
          <w:rFonts w:ascii="宋体" w:hAnsi="宋体" w:cs="宋体"/>
          <w:sz w:val="24"/>
        </w:rPr>
      </w:pPr>
      <w:r>
        <w:rPr>
          <w:rFonts w:ascii="宋体" w:hAnsi="宋体" w:cs="宋体" w:hint="eastAsia"/>
          <w:sz w:val="24"/>
        </w:rPr>
        <w:t>1.</w:t>
      </w:r>
      <w:r w:rsidR="00D6492E" w:rsidRPr="00EB4FB5">
        <w:rPr>
          <w:rFonts w:ascii="宋体" w:hAnsi="宋体" w:cs="宋体" w:hint="eastAsia"/>
          <w:sz w:val="24"/>
        </w:rPr>
        <w:t>任何时间内，任何企事业单位为作者或作者所在机构提供和研究有关的各类经济支持；</w:t>
      </w:r>
    </w:p>
    <w:p w14:paraId="2C73F9D0" w14:textId="5EC95CE0" w:rsidR="00D6492E" w:rsidRPr="00EB4FB5" w:rsidRDefault="00EB4FB5" w:rsidP="00EB4FB5">
      <w:pPr>
        <w:pStyle w:val="10"/>
        <w:tabs>
          <w:tab w:val="left" w:pos="851"/>
        </w:tabs>
        <w:spacing w:line="400" w:lineRule="exact"/>
        <w:ind w:firstLine="480"/>
        <w:rPr>
          <w:rFonts w:ascii="宋体" w:hAnsi="宋体" w:cs="宋体"/>
          <w:sz w:val="24"/>
        </w:rPr>
      </w:pPr>
      <w:r>
        <w:rPr>
          <w:rFonts w:ascii="宋体" w:hAnsi="宋体" w:cs="宋体" w:hint="eastAsia"/>
          <w:sz w:val="24"/>
        </w:rPr>
        <w:t>2.</w:t>
      </w:r>
      <w:r w:rsidR="00D6492E" w:rsidRPr="00EB4FB5">
        <w:rPr>
          <w:rFonts w:ascii="宋体" w:hAnsi="宋体" w:cs="宋体" w:hint="eastAsia"/>
          <w:sz w:val="24"/>
        </w:rPr>
        <w:t>研究期间，任何企事业单位为研究提供的非经济支持，如帮助进行研究设计、数据收集、数据分析、提供药品或仪器、软件等的使用、帮助写作、语言润色等；</w:t>
      </w:r>
    </w:p>
    <w:p w14:paraId="78435CF4" w14:textId="6DFCEFDD" w:rsidR="00D6492E" w:rsidRPr="00EB4FB5" w:rsidRDefault="00EB4FB5" w:rsidP="00EB4FB5">
      <w:pPr>
        <w:pStyle w:val="10"/>
        <w:tabs>
          <w:tab w:val="left" w:pos="851"/>
        </w:tabs>
        <w:spacing w:line="400" w:lineRule="exact"/>
        <w:ind w:firstLine="480"/>
        <w:rPr>
          <w:rFonts w:ascii="宋体" w:hAnsi="宋体" w:cs="宋体"/>
          <w:sz w:val="24"/>
        </w:rPr>
      </w:pPr>
      <w:r>
        <w:rPr>
          <w:rFonts w:ascii="宋体" w:hAnsi="宋体" w:cs="宋体" w:hint="eastAsia"/>
          <w:sz w:val="24"/>
        </w:rPr>
        <w:t>3.</w:t>
      </w:r>
      <w:r w:rsidR="00D6492E" w:rsidRPr="00EB4FB5">
        <w:rPr>
          <w:rFonts w:ascii="宋体" w:hAnsi="宋体" w:cs="宋体" w:hint="eastAsia"/>
          <w:sz w:val="24"/>
        </w:rPr>
        <w:t>持有相关公司企业的股份，存在顾问、兼职或其他雇佣及合作关系，接受利益相关企业的劳务报酬、差旅支持、礼品等；</w:t>
      </w:r>
    </w:p>
    <w:p w14:paraId="4B51F16A" w14:textId="1B8AE01B" w:rsidR="00D6492E" w:rsidRPr="00EB4FB5" w:rsidRDefault="00EB4FB5" w:rsidP="00EB4FB5">
      <w:pPr>
        <w:pStyle w:val="10"/>
        <w:tabs>
          <w:tab w:val="left" w:pos="851"/>
        </w:tabs>
        <w:spacing w:line="400" w:lineRule="exact"/>
        <w:ind w:firstLine="480"/>
        <w:rPr>
          <w:rFonts w:ascii="宋体" w:hAnsi="宋体" w:cs="宋体"/>
          <w:sz w:val="24"/>
        </w:rPr>
      </w:pPr>
      <w:r>
        <w:rPr>
          <w:rFonts w:ascii="宋体" w:hAnsi="宋体" w:cs="宋体" w:hint="eastAsia"/>
          <w:sz w:val="24"/>
        </w:rPr>
        <w:t>4.</w:t>
      </w:r>
      <w:r w:rsidR="00D6492E" w:rsidRPr="00EB4FB5">
        <w:rPr>
          <w:rFonts w:ascii="宋体" w:hAnsi="宋体" w:cs="宋体" w:hint="eastAsia"/>
          <w:sz w:val="24"/>
        </w:rPr>
        <w:t>在专利、版权等方面和相关公司企业存在共同利益关系；</w:t>
      </w:r>
    </w:p>
    <w:p w14:paraId="21A75FFA" w14:textId="39C43829" w:rsidR="00D6492E" w:rsidRPr="00EB4FB5" w:rsidRDefault="00EB4FB5" w:rsidP="00EB4FB5">
      <w:pPr>
        <w:pStyle w:val="10"/>
        <w:tabs>
          <w:tab w:val="left" w:pos="851"/>
        </w:tabs>
        <w:spacing w:line="400" w:lineRule="exact"/>
        <w:ind w:firstLine="480"/>
        <w:rPr>
          <w:rFonts w:ascii="宋体" w:hAnsi="宋体" w:cs="宋体"/>
          <w:sz w:val="24"/>
        </w:rPr>
      </w:pPr>
      <w:r>
        <w:rPr>
          <w:rFonts w:ascii="宋体" w:hAnsi="宋体" w:cs="宋体" w:hint="eastAsia"/>
          <w:sz w:val="24"/>
        </w:rPr>
        <w:t>5.</w:t>
      </w:r>
      <w:r w:rsidR="00D6492E" w:rsidRPr="00EB4FB5">
        <w:rPr>
          <w:rFonts w:ascii="宋体" w:hAnsi="宋体" w:cs="宋体" w:hint="eastAsia"/>
          <w:sz w:val="24"/>
        </w:rPr>
        <w:t>作者认为的其他可能影响论文客观性的利益关系。</w:t>
      </w:r>
    </w:p>
    <w:p w14:paraId="2D19C5F3" w14:textId="77777777" w:rsidR="00D6492E" w:rsidRPr="00EB4FB5" w:rsidRDefault="00D6492E" w:rsidP="00EB4FB5">
      <w:pPr>
        <w:pStyle w:val="10"/>
        <w:tabs>
          <w:tab w:val="left" w:pos="851"/>
        </w:tabs>
        <w:spacing w:line="400" w:lineRule="exact"/>
        <w:ind w:firstLine="480"/>
        <w:rPr>
          <w:rFonts w:ascii="宋体" w:hAnsi="宋体" w:cs="宋体"/>
          <w:sz w:val="24"/>
        </w:rPr>
      </w:pPr>
      <w:r w:rsidRPr="00EB4FB5">
        <w:rPr>
          <w:rFonts w:ascii="宋体" w:hAnsi="宋体" w:cs="宋体" w:hint="eastAsia"/>
          <w:sz w:val="24"/>
        </w:rPr>
        <w:t>如果存在</w:t>
      </w:r>
      <w:proofErr w:type="gramStart"/>
      <w:r w:rsidRPr="00EB4FB5">
        <w:rPr>
          <w:rFonts w:ascii="宋体" w:hAnsi="宋体" w:cs="宋体" w:hint="eastAsia"/>
          <w:sz w:val="24"/>
        </w:rPr>
        <w:t>上述利益</w:t>
      </w:r>
      <w:proofErr w:type="gramEnd"/>
      <w:r w:rsidRPr="00EB4FB5">
        <w:rPr>
          <w:rFonts w:ascii="宋体" w:hAnsi="宋体" w:cs="宋体" w:hint="eastAsia"/>
          <w:sz w:val="24"/>
        </w:rPr>
        <w:t>冲突，作者应主动告知编辑部。期刊鼓励作者在篇末对利益冲突进行声明。作者确认所投稿件“不存在利益冲突”或“已将利益冲突披露</w:t>
      </w:r>
      <w:r w:rsidRPr="00EB4FB5">
        <w:rPr>
          <w:rFonts w:ascii="宋体" w:hAnsi="宋体" w:cs="宋体"/>
          <w:sz w:val="24"/>
        </w:rPr>
        <w:t>/</w:t>
      </w:r>
      <w:r w:rsidRPr="00EB4FB5">
        <w:rPr>
          <w:rFonts w:ascii="宋体" w:hAnsi="宋体" w:cs="宋体" w:hint="eastAsia"/>
          <w:sz w:val="24"/>
        </w:rPr>
        <w:t>告知”。</w:t>
      </w:r>
    </w:p>
    <w:p w14:paraId="50CBC3BB" w14:textId="77777777" w:rsidR="00877AE9" w:rsidRPr="00EB4FB5" w:rsidRDefault="00877AE9" w:rsidP="00EB4FB5">
      <w:pPr>
        <w:pStyle w:val="10"/>
        <w:tabs>
          <w:tab w:val="left" w:pos="851"/>
        </w:tabs>
        <w:spacing w:line="400" w:lineRule="exact"/>
        <w:ind w:firstLine="480"/>
        <w:rPr>
          <w:rFonts w:ascii="宋体" w:hAnsi="宋体" w:cs="宋体"/>
          <w:sz w:val="24"/>
        </w:rPr>
      </w:pPr>
    </w:p>
    <w:sectPr w:rsidR="00877AE9" w:rsidRPr="00EB4FB5" w:rsidSect="008247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B14D7C" w14:textId="77777777" w:rsidR="00422465" w:rsidRDefault="00422465" w:rsidP="00D3391F">
      <w:r>
        <w:separator/>
      </w:r>
    </w:p>
  </w:endnote>
  <w:endnote w:type="continuationSeparator" w:id="0">
    <w:p w14:paraId="4544F774" w14:textId="77777777" w:rsidR="00422465" w:rsidRDefault="00422465" w:rsidP="00D3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D5463" w14:textId="77777777" w:rsidR="00422465" w:rsidRDefault="00422465" w:rsidP="00D3391F">
      <w:r>
        <w:separator/>
      </w:r>
    </w:p>
  </w:footnote>
  <w:footnote w:type="continuationSeparator" w:id="0">
    <w:p w14:paraId="0DEA4F6C" w14:textId="77777777" w:rsidR="00422465" w:rsidRDefault="00422465" w:rsidP="00D339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115E6"/>
    <w:multiLevelType w:val="hybridMultilevel"/>
    <w:tmpl w:val="BED44726"/>
    <w:lvl w:ilvl="0" w:tplc="0409000F">
      <w:start w:val="1"/>
      <w:numFmt w:val="decimal"/>
      <w:lvlText w:val="%1."/>
      <w:lvlJc w:val="left"/>
      <w:pPr>
        <w:ind w:left="454" w:hanging="420"/>
      </w:pPr>
    </w:lvl>
    <w:lvl w:ilvl="1" w:tplc="04090019" w:tentative="1">
      <w:start w:val="1"/>
      <w:numFmt w:val="lowerLetter"/>
      <w:lvlText w:val="%2)"/>
      <w:lvlJc w:val="left"/>
      <w:pPr>
        <w:ind w:left="874" w:hanging="420"/>
      </w:pPr>
    </w:lvl>
    <w:lvl w:ilvl="2" w:tplc="0409001B" w:tentative="1">
      <w:start w:val="1"/>
      <w:numFmt w:val="lowerRoman"/>
      <w:lvlText w:val="%3."/>
      <w:lvlJc w:val="right"/>
      <w:pPr>
        <w:ind w:left="1294" w:hanging="420"/>
      </w:pPr>
    </w:lvl>
    <w:lvl w:ilvl="3" w:tplc="0409000F" w:tentative="1">
      <w:start w:val="1"/>
      <w:numFmt w:val="decimal"/>
      <w:lvlText w:val="%4."/>
      <w:lvlJc w:val="left"/>
      <w:pPr>
        <w:ind w:left="1714" w:hanging="420"/>
      </w:pPr>
    </w:lvl>
    <w:lvl w:ilvl="4" w:tplc="04090019" w:tentative="1">
      <w:start w:val="1"/>
      <w:numFmt w:val="lowerLetter"/>
      <w:lvlText w:val="%5)"/>
      <w:lvlJc w:val="left"/>
      <w:pPr>
        <w:ind w:left="2134" w:hanging="420"/>
      </w:pPr>
    </w:lvl>
    <w:lvl w:ilvl="5" w:tplc="0409001B" w:tentative="1">
      <w:start w:val="1"/>
      <w:numFmt w:val="lowerRoman"/>
      <w:lvlText w:val="%6."/>
      <w:lvlJc w:val="right"/>
      <w:pPr>
        <w:ind w:left="2554" w:hanging="420"/>
      </w:pPr>
    </w:lvl>
    <w:lvl w:ilvl="6" w:tplc="0409000F" w:tentative="1">
      <w:start w:val="1"/>
      <w:numFmt w:val="decimal"/>
      <w:lvlText w:val="%7."/>
      <w:lvlJc w:val="left"/>
      <w:pPr>
        <w:ind w:left="2974" w:hanging="420"/>
      </w:pPr>
    </w:lvl>
    <w:lvl w:ilvl="7" w:tplc="04090019" w:tentative="1">
      <w:start w:val="1"/>
      <w:numFmt w:val="lowerLetter"/>
      <w:lvlText w:val="%8)"/>
      <w:lvlJc w:val="left"/>
      <w:pPr>
        <w:ind w:left="3394" w:hanging="420"/>
      </w:pPr>
    </w:lvl>
    <w:lvl w:ilvl="8" w:tplc="0409001B" w:tentative="1">
      <w:start w:val="1"/>
      <w:numFmt w:val="lowerRoman"/>
      <w:lvlText w:val="%9."/>
      <w:lvlJc w:val="right"/>
      <w:pPr>
        <w:ind w:left="3814" w:hanging="420"/>
      </w:pPr>
    </w:lvl>
  </w:abstractNum>
  <w:abstractNum w:abstractNumId="1">
    <w:nsid w:val="76F73AAF"/>
    <w:multiLevelType w:val="multilevel"/>
    <w:tmpl w:val="76F73AAF"/>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91F"/>
    <w:rsid w:val="00100F29"/>
    <w:rsid w:val="00296811"/>
    <w:rsid w:val="00302111"/>
    <w:rsid w:val="00302D34"/>
    <w:rsid w:val="003D1D4F"/>
    <w:rsid w:val="003D7064"/>
    <w:rsid w:val="00422465"/>
    <w:rsid w:val="004A3E43"/>
    <w:rsid w:val="004A7827"/>
    <w:rsid w:val="00515DEB"/>
    <w:rsid w:val="00520B4C"/>
    <w:rsid w:val="00527FA3"/>
    <w:rsid w:val="005D617D"/>
    <w:rsid w:val="00667AB5"/>
    <w:rsid w:val="00726447"/>
    <w:rsid w:val="008247D7"/>
    <w:rsid w:val="00824804"/>
    <w:rsid w:val="00877AE9"/>
    <w:rsid w:val="008949A5"/>
    <w:rsid w:val="009544F2"/>
    <w:rsid w:val="00AA6C1C"/>
    <w:rsid w:val="00C35CC5"/>
    <w:rsid w:val="00C56FA3"/>
    <w:rsid w:val="00C65810"/>
    <w:rsid w:val="00D3391F"/>
    <w:rsid w:val="00D6492E"/>
    <w:rsid w:val="00DA3137"/>
    <w:rsid w:val="00DF44D5"/>
    <w:rsid w:val="00E17406"/>
    <w:rsid w:val="00EB4FB5"/>
    <w:rsid w:val="00F409A5"/>
    <w:rsid w:val="00FF03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0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39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391F"/>
    <w:rPr>
      <w:sz w:val="18"/>
      <w:szCs w:val="18"/>
    </w:rPr>
  </w:style>
  <w:style w:type="paragraph" w:styleId="a4">
    <w:name w:val="footer"/>
    <w:basedOn w:val="a"/>
    <w:link w:val="Char0"/>
    <w:uiPriority w:val="99"/>
    <w:unhideWhenUsed/>
    <w:rsid w:val="00D3391F"/>
    <w:pPr>
      <w:tabs>
        <w:tab w:val="center" w:pos="4153"/>
        <w:tab w:val="right" w:pos="8306"/>
      </w:tabs>
      <w:snapToGrid w:val="0"/>
      <w:jc w:val="left"/>
    </w:pPr>
    <w:rPr>
      <w:sz w:val="18"/>
      <w:szCs w:val="18"/>
    </w:rPr>
  </w:style>
  <w:style w:type="character" w:customStyle="1" w:styleId="Char0">
    <w:name w:val="页脚 Char"/>
    <w:basedOn w:val="a0"/>
    <w:link w:val="a4"/>
    <w:uiPriority w:val="99"/>
    <w:rsid w:val="00D3391F"/>
    <w:rPr>
      <w:sz w:val="18"/>
      <w:szCs w:val="18"/>
    </w:rPr>
  </w:style>
  <w:style w:type="character" w:styleId="a5">
    <w:name w:val="Hyperlink"/>
    <w:basedOn w:val="a0"/>
    <w:uiPriority w:val="99"/>
    <w:unhideWhenUsed/>
    <w:rsid w:val="00AA6C1C"/>
    <w:rPr>
      <w:color w:val="0000FF" w:themeColor="hyperlink"/>
      <w:u w:val="single"/>
    </w:rPr>
  </w:style>
  <w:style w:type="character" w:customStyle="1" w:styleId="1">
    <w:name w:val="未处理的提及1"/>
    <w:basedOn w:val="a0"/>
    <w:uiPriority w:val="99"/>
    <w:semiHidden/>
    <w:unhideWhenUsed/>
    <w:rsid w:val="00AA6C1C"/>
    <w:rPr>
      <w:color w:val="605E5C"/>
      <w:shd w:val="clear" w:color="auto" w:fill="E1DFDD"/>
    </w:rPr>
  </w:style>
  <w:style w:type="paragraph" w:styleId="a6">
    <w:name w:val="List Paragraph"/>
    <w:basedOn w:val="a"/>
    <w:uiPriority w:val="34"/>
    <w:qFormat/>
    <w:rsid w:val="00D6492E"/>
    <w:pPr>
      <w:ind w:firstLineChars="200" w:firstLine="420"/>
    </w:pPr>
  </w:style>
  <w:style w:type="paragraph" w:styleId="a7">
    <w:name w:val="Revision"/>
    <w:hidden/>
    <w:uiPriority w:val="99"/>
    <w:semiHidden/>
    <w:rsid w:val="00C65810"/>
  </w:style>
  <w:style w:type="paragraph" w:customStyle="1" w:styleId="10">
    <w:name w:val="列出段落1"/>
    <w:basedOn w:val="a"/>
    <w:uiPriority w:val="34"/>
    <w:qFormat/>
    <w:rsid w:val="008949A5"/>
    <w:pPr>
      <w:ind w:firstLineChars="200" w:firstLine="420"/>
    </w:pPr>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39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391F"/>
    <w:rPr>
      <w:sz w:val="18"/>
      <w:szCs w:val="18"/>
    </w:rPr>
  </w:style>
  <w:style w:type="paragraph" w:styleId="a4">
    <w:name w:val="footer"/>
    <w:basedOn w:val="a"/>
    <w:link w:val="Char0"/>
    <w:uiPriority w:val="99"/>
    <w:unhideWhenUsed/>
    <w:rsid w:val="00D3391F"/>
    <w:pPr>
      <w:tabs>
        <w:tab w:val="center" w:pos="4153"/>
        <w:tab w:val="right" w:pos="8306"/>
      </w:tabs>
      <w:snapToGrid w:val="0"/>
      <w:jc w:val="left"/>
    </w:pPr>
    <w:rPr>
      <w:sz w:val="18"/>
      <w:szCs w:val="18"/>
    </w:rPr>
  </w:style>
  <w:style w:type="character" w:customStyle="1" w:styleId="Char0">
    <w:name w:val="页脚 Char"/>
    <w:basedOn w:val="a0"/>
    <w:link w:val="a4"/>
    <w:uiPriority w:val="99"/>
    <w:rsid w:val="00D3391F"/>
    <w:rPr>
      <w:sz w:val="18"/>
      <w:szCs w:val="18"/>
    </w:rPr>
  </w:style>
  <w:style w:type="character" w:styleId="a5">
    <w:name w:val="Hyperlink"/>
    <w:basedOn w:val="a0"/>
    <w:uiPriority w:val="99"/>
    <w:unhideWhenUsed/>
    <w:rsid w:val="00AA6C1C"/>
    <w:rPr>
      <w:color w:val="0000FF" w:themeColor="hyperlink"/>
      <w:u w:val="single"/>
    </w:rPr>
  </w:style>
  <w:style w:type="character" w:customStyle="1" w:styleId="1">
    <w:name w:val="未处理的提及1"/>
    <w:basedOn w:val="a0"/>
    <w:uiPriority w:val="99"/>
    <w:semiHidden/>
    <w:unhideWhenUsed/>
    <w:rsid w:val="00AA6C1C"/>
    <w:rPr>
      <w:color w:val="605E5C"/>
      <w:shd w:val="clear" w:color="auto" w:fill="E1DFDD"/>
    </w:rPr>
  </w:style>
  <w:style w:type="paragraph" w:styleId="a6">
    <w:name w:val="List Paragraph"/>
    <w:basedOn w:val="a"/>
    <w:uiPriority w:val="34"/>
    <w:qFormat/>
    <w:rsid w:val="00D6492E"/>
    <w:pPr>
      <w:ind w:firstLineChars="200" w:firstLine="420"/>
    </w:pPr>
  </w:style>
  <w:style w:type="paragraph" w:styleId="a7">
    <w:name w:val="Revision"/>
    <w:hidden/>
    <w:uiPriority w:val="99"/>
    <w:semiHidden/>
    <w:rsid w:val="00C65810"/>
  </w:style>
  <w:style w:type="paragraph" w:customStyle="1" w:styleId="10">
    <w:name w:val="列出段落1"/>
    <w:basedOn w:val="a"/>
    <w:uiPriority w:val="34"/>
    <w:qFormat/>
    <w:rsid w:val="008949A5"/>
    <w:pPr>
      <w:ind w:firstLineChars="200" w:firstLine="420"/>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10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nd/4.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1237</Characters>
  <Application>Microsoft Office Word</Application>
  <DocSecurity>0</DocSecurity>
  <Lines>10</Lines>
  <Paragraphs>2</Paragraphs>
  <ScaleCrop>false</ScaleCrop>
  <Company>Microsoft</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北橡院三刊编辑部</dc:creator>
  <cp:lastModifiedBy>huangjiaming</cp:lastModifiedBy>
  <cp:revision>2</cp:revision>
  <dcterms:created xsi:type="dcterms:W3CDTF">2023-08-11T05:59:00Z</dcterms:created>
  <dcterms:modified xsi:type="dcterms:W3CDTF">2023-08-11T05:59:00Z</dcterms:modified>
</cp:coreProperties>
</file>